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6C2C34">
      <w:r>
        <w:t>Se comparte acta de inicio y cartillas para impresión.</w:t>
      </w:r>
    </w:p>
    <w:p w:rsidR="006C2C34" w:rsidRDefault="006C2C34">
      <w:r w:rsidRPr="006C2C34">
        <w:drawing>
          <wp:inline distT="0" distB="0" distL="0" distR="0" wp14:anchorId="18472DDB" wp14:editId="3D3B1C07">
            <wp:extent cx="5612130" cy="27432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C2C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34"/>
    <w:rsid w:val="005E37AE"/>
    <w:rsid w:val="006C2C34"/>
    <w:rsid w:val="00A43D77"/>
    <w:rsid w:val="00B548C4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0D435"/>
  <w15:chartTrackingRefBased/>
  <w15:docId w15:val="{11B6279C-18B3-4394-9C3A-C6660B01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2025-02-24T01:06:00Z</dcterms:created>
  <dcterms:modified xsi:type="dcterms:W3CDTF">2025-02-24T01:07:00Z</dcterms:modified>
</cp:coreProperties>
</file>